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CDD26" w14:textId="77777777" w:rsidR="00221F24" w:rsidRDefault="00221F24" w:rsidP="00F351DE">
      <w:pPr>
        <w:pStyle w:val="Title"/>
      </w:pPr>
      <w:r>
        <w:t>Course</w:t>
      </w:r>
      <w:r w:rsidR="00F351DE">
        <w:t xml:space="preserve"> </w:t>
      </w:r>
      <w:r w:rsidR="00BC2824">
        <w:t>Map</w:t>
      </w:r>
    </w:p>
    <w:p w14:paraId="7EACB64B" w14:textId="77777777" w:rsidR="00F351DE" w:rsidRDefault="00F351DE" w:rsidP="00F351DE">
      <w:r>
        <w:t>The table below follows the backward design process from left to right.</w:t>
      </w:r>
      <w:r w:rsidR="00B6329E">
        <w:t xml:space="preserve">  Completing the table in this same fashion wil</w:t>
      </w:r>
      <w:r w:rsidR="000E1098">
        <w:t xml:space="preserve">l maximize </w:t>
      </w:r>
      <w:r w:rsidR="00977E1B">
        <w:t>your opportunity to align your learning outcomes with your assessment, practice method, and content.</w:t>
      </w:r>
    </w:p>
    <w:p w14:paraId="42DA63FE" w14:textId="77777777" w:rsidR="009D3B37" w:rsidRPr="00F351DE" w:rsidRDefault="009D3B37" w:rsidP="00F351DE">
      <w:r>
        <w:t xml:space="preserve">Make sure to note the types and levels of interaction in the assessment, activities, and content columns. </w:t>
      </w:r>
    </w:p>
    <w:tbl>
      <w:tblPr>
        <w:tblStyle w:val="LightLis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urse Map"/>
        <w:tblDescription w:val="&quot;Complete each row by describing an individual learning outcome as well as the assessment methods, learning activities, and course delivery or exploration methods that are tied to it.&quot;"/>
      </w:tblPr>
      <w:tblGrid>
        <w:gridCol w:w="3654"/>
        <w:gridCol w:w="3654"/>
        <w:gridCol w:w="3654"/>
        <w:gridCol w:w="3654"/>
      </w:tblGrid>
      <w:tr w:rsidR="009D3B37" w:rsidRPr="009D3B37" w14:paraId="3BFFB52C" w14:textId="77777777" w:rsidTr="009D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F3ACDC8" w14:textId="77777777" w:rsidR="009D3B37" w:rsidRPr="009D3B37" w:rsidRDefault="009D3B37" w:rsidP="00B6329E">
            <w:pPr>
              <w:pStyle w:val="Heading1"/>
              <w:outlineLvl w:val="0"/>
              <w:rPr>
                <w:b w:val="0"/>
                <w:color w:val="FFFFFF" w:themeColor="background1"/>
              </w:rPr>
            </w:pPr>
            <w:bookmarkStart w:id="0" w:name="_GoBack"/>
            <w:r w:rsidRPr="009D3B37">
              <w:rPr>
                <w:b w:val="0"/>
                <w:color w:val="FFFFFF" w:themeColor="background1"/>
              </w:rPr>
              <w:t>Learning Outcomes</w:t>
            </w:r>
          </w:p>
        </w:tc>
        <w:tc>
          <w:tcPr>
            <w:tcW w:w="1250" w:type="pct"/>
          </w:tcPr>
          <w:p w14:paraId="1DF54893" w14:textId="77777777" w:rsidR="009D3B37" w:rsidRPr="009D3B37" w:rsidRDefault="009D3B37" w:rsidP="009D3B37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9D3B37">
              <w:rPr>
                <w:b w:val="0"/>
                <w:color w:val="FFFFFF" w:themeColor="background1"/>
              </w:rPr>
              <w:t>Assessment</w:t>
            </w:r>
            <w:r>
              <w:rPr>
                <w:b w:val="0"/>
                <w:color w:val="FFFFFF" w:themeColor="background1"/>
              </w:rPr>
              <w:t xml:space="preserve"> Methods</w:t>
            </w:r>
          </w:p>
        </w:tc>
        <w:tc>
          <w:tcPr>
            <w:tcW w:w="1250" w:type="pct"/>
          </w:tcPr>
          <w:p w14:paraId="65EDFDDA" w14:textId="77777777" w:rsidR="009D3B37" w:rsidRPr="009D3B37" w:rsidRDefault="009D3B37" w:rsidP="009D3B37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Learning/Practice Activities </w:t>
            </w:r>
          </w:p>
        </w:tc>
        <w:tc>
          <w:tcPr>
            <w:tcW w:w="1250" w:type="pct"/>
          </w:tcPr>
          <w:p w14:paraId="763074DA" w14:textId="77777777" w:rsidR="009D3B37" w:rsidRPr="009D3B37" w:rsidRDefault="009D3B37" w:rsidP="00B6329E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9D3B37">
              <w:rPr>
                <w:b w:val="0"/>
                <w:color w:val="FFFFFF" w:themeColor="background1"/>
              </w:rPr>
              <w:t>Content Delivery</w:t>
            </w:r>
            <w:r>
              <w:rPr>
                <w:b w:val="0"/>
                <w:color w:val="FFFFFF" w:themeColor="background1"/>
              </w:rPr>
              <w:t>/Exploration</w:t>
            </w:r>
            <w:r w:rsidRPr="009D3B37">
              <w:rPr>
                <w:b w:val="0"/>
                <w:color w:val="FFFFFF" w:themeColor="background1"/>
              </w:rPr>
              <w:t xml:space="preserve"> Method</w:t>
            </w:r>
            <w:r>
              <w:rPr>
                <w:b w:val="0"/>
                <w:color w:val="FFFFFF" w:themeColor="background1"/>
              </w:rPr>
              <w:t>s</w:t>
            </w:r>
          </w:p>
        </w:tc>
      </w:tr>
      <w:tr w:rsidR="009D3B37" w:rsidRPr="00F85327" w14:paraId="2DA33C8D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BD63B10" w14:textId="77777777" w:rsidR="009D3B37" w:rsidRPr="00F351DE" w:rsidRDefault="009D3B37" w:rsidP="00F351DE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44A4CC19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0136BB85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2BC48807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1539A216" w14:textId="77777777" w:rsidTr="009D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A56C18D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1D4C3BFE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10A64183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552C07F2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644BA901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F0BF14B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6834B923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49AF6D53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6A01DB6C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5536C386" w14:textId="77777777" w:rsidTr="009D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59F8559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13CB7616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7F7DD9CB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1A193C9B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05018A01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F7D4E1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2EAE967A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7ACF9EE2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0A0F38C5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7140BEFC" w14:textId="77777777" w:rsidTr="009D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717F0D4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5C7EABC9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029135C2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17C810FF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77233145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BEBAACD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7B0471FB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74959F85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2B159C8A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6798E609" w14:textId="77777777" w:rsidTr="009D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C262DCA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7FB74C76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35FD3FE8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4F8976A1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22EBBEA7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FBDE885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638E1CD1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5DF46A58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04A0ABCE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73406169" w14:textId="77777777" w:rsidTr="009D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8FDC4B7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4A707539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574DF641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64ED00B1" w14:textId="77777777" w:rsidR="009D3B37" w:rsidRPr="00F351DE" w:rsidRDefault="009D3B37" w:rsidP="007D4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3B37" w:rsidRPr="00F85327" w14:paraId="251E27F2" w14:textId="77777777" w:rsidTr="009D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7E5F48E" w14:textId="77777777" w:rsidR="009D3B37" w:rsidRPr="00F351DE" w:rsidRDefault="009D3B37" w:rsidP="007D44FC">
            <w:pPr>
              <w:rPr>
                <w:b w:val="0"/>
                <w:sz w:val="20"/>
              </w:rPr>
            </w:pPr>
          </w:p>
        </w:tc>
        <w:tc>
          <w:tcPr>
            <w:tcW w:w="1250" w:type="pct"/>
          </w:tcPr>
          <w:p w14:paraId="1BE3A55C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074B6FA0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50" w:type="pct"/>
          </w:tcPr>
          <w:p w14:paraId="7405FF40" w14:textId="77777777" w:rsidR="009D3B37" w:rsidRPr="00F351DE" w:rsidRDefault="009D3B37" w:rsidP="007D4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bookmarkEnd w:id="0"/>
    </w:tbl>
    <w:p w14:paraId="10EF45C2" w14:textId="77777777" w:rsidR="00185B25" w:rsidRDefault="00185B25"/>
    <w:sectPr w:rsidR="00185B25" w:rsidSect="000E10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41"/>
    <w:rsid w:val="000303F5"/>
    <w:rsid w:val="000E1098"/>
    <w:rsid w:val="001519FA"/>
    <w:rsid w:val="00185B25"/>
    <w:rsid w:val="00221F24"/>
    <w:rsid w:val="003C413C"/>
    <w:rsid w:val="004D4263"/>
    <w:rsid w:val="00530E35"/>
    <w:rsid w:val="00977E1B"/>
    <w:rsid w:val="009D3B37"/>
    <w:rsid w:val="00B6329E"/>
    <w:rsid w:val="00BC2824"/>
    <w:rsid w:val="00E05D41"/>
    <w:rsid w:val="00F351DE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59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F2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3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7D110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697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69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7E8"/>
    <w:rPr>
      <w:rFonts w:asciiTheme="majorHAnsi" w:eastAsiaTheme="majorEastAsia" w:hAnsiTheme="majorHAnsi" w:cstheme="majorBidi"/>
      <w:bCs/>
      <w:color w:val="7D110C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37E8"/>
    <w:rPr>
      <w:rFonts w:asciiTheme="majorHAnsi" w:eastAsiaTheme="majorEastAsia" w:hAnsiTheme="majorHAnsi" w:cstheme="majorBidi"/>
      <w:bCs/>
      <w:color w:val="44697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7E8"/>
    <w:rPr>
      <w:rFonts w:asciiTheme="majorHAnsi" w:eastAsiaTheme="majorEastAsia" w:hAnsiTheme="majorHAnsi" w:cstheme="majorBidi"/>
      <w:b/>
      <w:bCs/>
      <w:color w:val="44697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E37E8"/>
    <w:pPr>
      <w:pBdr>
        <w:bottom w:val="single" w:sz="8" w:space="4" w:color="44697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72C24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37E8"/>
    <w:rPr>
      <w:rFonts w:asciiTheme="majorHAnsi" w:eastAsiaTheme="majorEastAsia" w:hAnsiTheme="majorHAnsi" w:cstheme="majorBidi"/>
      <w:color w:val="372C24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7E8"/>
    <w:pPr>
      <w:numPr>
        <w:ilvl w:val="1"/>
      </w:numPr>
    </w:pPr>
    <w:rPr>
      <w:rFonts w:asciiTheme="majorHAnsi" w:eastAsiaTheme="majorEastAsia" w:hAnsiTheme="majorHAnsi" w:cstheme="majorBidi"/>
      <w:i/>
      <w:iCs/>
      <w:color w:val="44697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37E8"/>
    <w:rPr>
      <w:rFonts w:asciiTheme="majorHAnsi" w:eastAsiaTheme="majorEastAsia" w:hAnsiTheme="majorHAnsi" w:cstheme="majorBidi"/>
      <w:i/>
      <w:iCs/>
      <w:color w:val="44697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E37E8"/>
    <w:pPr>
      <w:spacing w:before="0"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37E8"/>
    <w:rPr>
      <w:i/>
      <w:iCs/>
      <w:color w:val="7D110C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E37E8"/>
    <w:rPr>
      <w:i/>
      <w:iCs/>
      <w:color w:val="7D110C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FE37E8"/>
    <w:rPr>
      <w:rFonts w:asciiTheme="majorHAnsi" w:hAnsiTheme="majorHAnsi"/>
      <w:i/>
      <w:iCs/>
      <w:color w:val="EE5B55" w:themeColor="text1" w:themeTint="7F"/>
    </w:rPr>
  </w:style>
  <w:style w:type="table" w:styleId="LightList">
    <w:name w:val="Light List"/>
    <w:basedOn w:val="TableNormal"/>
    <w:uiPriority w:val="61"/>
    <w:rsid w:val="00221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110C" w:themeColor="text1"/>
        <w:left w:val="single" w:sz="8" w:space="0" w:color="7D110C" w:themeColor="text1"/>
        <w:bottom w:val="single" w:sz="8" w:space="0" w:color="7D110C" w:themeColor="text1"/>
        <w:right w:val="single" w:sz="8" w:space="0" w:color="7D110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11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110C" w:themeColor="text1"/>
          <w:left w:val="single" w:sz="8" w:space="0" w:color="7D110C" w:themeColor="text1"/>
          <w:bottom w:val="single" w:sz="8" w:space="0" w:color="7D110C" w:themeColor="text1"/>
          <w:right w:val="single" w:sz="8" w:space="0" w:color="7D11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110C" w:themeColor="text1"/>
          <w:left w:val="single" w:sz="8" w:space="0" w:color="7D110C" w:themeColor="text1"/>
          <w:bottom w:val="single" w:sz="8" w:space="0" w:color="7D110C" w:themeColor="text1"/>
          <w:right w:val="single" w:sz="8" w:space="0" w:color="7D110C" w:themeColor="text1"/>
        </w:tcBorders>
      </w:tcPr>
    </w:tblStylePr>
    <w:tblStylePr w:type="band1Horz">
      <w:tblPr/>
      <w:tcPr>
        <w:tcBorders>
          <w:top w:val="single" w:sz="8" w:space="0" w:color="7D110C" w:themeColor="text1"/>
          <w:left w:val="single" w:sz="8" w:space="0" w:color="7D110C" w:themeColor="text1"/>
          <w:bottom w:val="single" w:sz="8" w:space="0" w:color="7D110C" w:themeColor="text1"/>
          <w:right w:val="single" w:sz="8" w:space="0" w:color="7D110C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1F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5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zcarnage\AppData\Local\Temp\IU_FD_CourseDesignAlignmentDocTemplate.dotx" TargetMode="External"/></Relationships>
</file>

<file path=word/theme/theme1.xml><?xml version="1.0" encoding="utf-8"?>
<a:theme xmlns:a="http://schemas.openxmlformats.org/drawingml/2006/main" name="Office Theme">
  <a:themeElements>
    <a:clrScheme name="OIDD_2013">
      <a:dk1>
        <a:srgbClr val="7D110C"/>
      </a:dk1>
      <a:lt1>
        <a:sysClr val="window" lastClr="FFFFFF"/>
      </a:lt1>
      <a:dk2>
        <a:srgbClr val="4A3C31"/>
      </a:dk2>
      <a:lt2>
        <a:srgbClr val="E1D8B7"/>
      </a:lt2>
      <a:accent1>
        <a:srgbClr val="44697D"/>
      </a:accent1>
      <a:accent2>
        <a:srgbClr val="C59217"/>
      </a:accent2>
      <a:accent3>
        <a:srgbClr val="9ADCC6"/>
      </a:accent3>
      <a:accent4>
        <a:srgbClr val="82786F"/>
      </a:accent4>
      <a:accent5>
        <a:srgbClr val="E1D8B7"/>
      </a:accent5>
      <a:accent6>
        <a:srgbClr val="4B306A"/>
      </a:accent6>
      <a:hlink>
        <a:srgbClr val="C59217"/>
      </a:hlink>
      <a:folHlink>
        <a:srgbClr val="CD894E"/>
      </a:folHlink>
    </a:clrScheme>
    <a:fontScheme name="Custom 1">
      <a:majorFont>
        <a:latin typeface="Lucida Sans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C:\Users\zcarnage\AppData\Local\Temp\IU_FD_CourseDesignAlignmentDocTemplate.dotx</Template>
  <TotalTime>9</TotalTime>
  <Pages>1</Pages>
  <Words>75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Carnagey, Zachary Joel</dc:creator>
  <cp:lastModifiedBy>Hansel, Carrie Ann</cp:lastModifiedBy>
  <cp:revision>4</cp:revision>
  <dcterms:created xsi:type="dcterms:W3CDTF">2014-08-15T17:55:00Z</dcterms:created>
  <dcterms:modified xsi:type="dcterms:W3CDTF">2017-05-05T17:12:00Z</dcterms:modified>
</cp:coreProperties>
</file>